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161979" w14:textId="2C0CEA2D" w:rsidR="00D2599C" w:rsidRPr="0077468F" w:rsidRDefault="00D2599C" w:rsidP="00D2599C">
      <w:pPr>
        <w:pBdr>
          <w:bottom w:val="single" w:sz="6" w:space="1" w:color="auto"/>
        </w:pBd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6"/>
          <w:szCs w:val="26"/>
          <w:lang w:eastAsia="ru-RU"/>
        </w:rPr>
      </w:pPr>
      <w:r w:rsidRPr="0077468F">
        <w:rPr>
          <w:rFonts w:ascii="Times New Roman" w:eastAsia="Times New Roman" w:hAnsi="Times New Roman" w:cs="Times New Roman"/>
          <w:b/>
          <w:bCs/>
          <w:spacing w:val="20"/>
          <w:sz w:val="26"/>
          <w:szCs w:val="26"/>
          <w:lang w:eastAsia="ru-RU"/>
        </w:rPr>
        <w:t>МИНИСТЕРСТВО НАУКИ</w:t>
      </w:r>
      <w:r w:rsidR="0077468F" w:rsidRPr="0077468F">
        <w:rPr>
          <w:rFonts w:ascii="Times New Roman" w:eastAsia="Times New Roman" w:hAnsi="Times New Roman" w:cs="Times New Roman"/>
          <w:b/>
          <w:bCs/>
          <w:spacing w:val="20"/>
          <w:sz w:val="26"/>
          <w:szCs w:val="26"/>
          <w:lang w:eastAsia="ru-RU"/>
        </w:rPr>
        <w:t xml:space="preserve"> И ВЫСШЕГО ОБРАЗОВАНИЯ</w:t>
      </w:r>
      <w:r w:rsidRPr="0077468F">
        <w:rPr>
          <w:rFonts w:ascii="Times New Roman" w:eastAsia="Times New Roman" w:hAnsi="Times New Roman" w:cs="Times New Roman"/>
          <w:b/>
          <w:bCs/>
          <w:spacing w:val="20"/>
          <w:sz w:val="26"/>
          <w:szCs w:val="26"/>
          <w:lang w:eastAsia="ru-RU"/>
        </w:rPr>
        <w:t xml:space="preserve"> РФ</w:t>
      </w:r>
    </w:p>
    <w:p w14:paraId="57D987D7" w14:textId="77777777" w:rsidR="00E01A09" w:rsidRDefault="00E01A09" w:rsidP="00E01A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259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Федеральное государственное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бюджетное учреждение науки Институт прикладной механики Российской академии наук</w:t>
      </w:r>
    </w:p>
    <w:p w14:paraId="4F3D3991" w14:textId="77777777" w:rsidR="00E01A09" w:rsidRPr="00D2599C" w:rsidRDefault="00E01A09" w:rsidP="00E01A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259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ИПРИМ РАН</w:t>
      </w:r>
      <w:r w:rsidRPr="00D259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14:paraId="6D04A4B8" w14:textId="77777777" w:rsidR="00D2599C" w:rsidRDefault="00D2599C" w:rsidP="00D2599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6630295E" w14:textId="77777777" w:rsidR="00502EC3" w:rsidRDefault="00502EC3" w:rsidP="00D2599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60AFE52C" w14:textId="77777777" w:rsidR="00D2599C" w:rsidRDefault="00D2599C" w:rsidP="00D2599C">
      <w:pPr>
        <w:spacing w:after="0" w:line="240" w:lineRule="auto"/>
        <w:ind w:left="6804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2599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 правах рукописи</w:t>
      </w:r>
    </w:p>
    <w:p w14:paraId="56F7A3A6" w14:textId="77777777" w:rsidR="00D2599C" w:rsidRDefault="00D2599C" w:rsidP="00D2599C">
      <w:pPr>
        <w:spacing w:after="0" w:line="240" w:lineRule="auto"/>
        <w:ind w:left="680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4DE8E6" w14:textId="77777777" w:rsidR="00D2599C" w:rsidRDefault="00D2599C" w:rsidP="00D2599C">
      <w:pPr>
        <w:spacing w:after="0" w:line="240" w:lineRule="auto"/>
        <w:ind w:left="680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14:paraId="48ECB857" w14:textId="77777777" w:rsidR="00D2599C" w:rsidRPr="00D2599C" w:rsidRDefault="00D2599C" w:rsidP="00D2599C">
      <w:pPr>
        <w:spacing w:after="0" w:line="240" w:lineRule="auto"/>
        <w:ind w:left="6804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D2599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Подпись аспиранта</w:t>
      </w:r>
    </w:p>
    <w:p w14:paraId="17CC6305" w14:textId="07B00628" w:rsidR="00D2599C" w:rsidRDefault="00D2599C" w:rsidP="00D2599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3D0A08C" w14:textId="06E8EC90" w:rsidR="003E6F9C" w:rsidRDefault="003E6F9C" w:rsidP="00D2599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5AC13DE" w14:textId="77777777" w:rsidR="003E6F9C" w:rsidRDefault="003E6F9C" w:rsidP="00D2599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9"/>
      </w:tblGrid>
      <w:tr w:rsidR="00D2599C" w14:paraId="5078E6EF" w14:textId="77777777" w:rsidTr="00D2599C">
        <w:tc>
          <w:tcPr>
            <w:tcW w:w="9019" w:type="dxa"/>
            <w:tcBorders>
              <w:bottom w:val="single" w:sz="4" w:space="0" w:color="auto"/>
            </w:tcBorders>
          </w:tcPr>
          <w:p w14:paraId="458312E6" w14:textId="2A4E4259" w:rsidR="00D2599C" w:rsidRPr="00193D4E" w:rsidRDefault="00193D4E" w:rsidP="00D2599C">
            <w:pPr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proofErr w:type="spellStart"/>
            <w:r w:rsidRPr="00193D4E">
              <w:rPr>
                <w:rFonts w:ascii="Times New Roman" w:eastAsia="Times New Roman" w:hAnsi="Times New Roman" w:cs="Times New Roman"/>
                <w:iCs/>
                <w:lang w:eastAsia="ru-RU"/>
              </w:rPr>
              <w:t>Зябков</w:t>
            </w:r>
            <w:proofErr w:type="spellEnd"/>
            <w:r w:rsidRPr="00193D4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Павел Сергеевич</w:t>
            </w:r>
          </w:p>
        </w:tc>
      </w:tr>
      <w:tr w:rsidR="00D2599C" w14:paraId="3E691356" w14:textId="77777777" w:rsidTr="00D2599C">
        <w:tc>
          <w:tcPr>
            <w:tcW w:w="9019" w:type="dxa"/>
            <w:tcBorders>
              <w:top w:val="single" w:sz="4" w:space="0" w:color="auto"/>
            </w:tcBorders>
          </w:tcPr>
          <w:p w14:paraId="49402F72" w14:textId="77777777" w:rsidR="00D2599C" w:rsidRPr="00D2599C" w:rsidRDefault="00D2599C" w:rsidP="00D2599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2599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ФИО аспиранта</w:t>
            </w:r>
          </w:p>
        </w:tc>
      </w:tr>
    </w:tbl>
    <w:p w14:paraId="6017ABCC" w14:textId="77777777" w:rsidR="00D2599C" w:rsidRDefault="00D2599C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9"/>
      </w:tblGrid>
      <w:tr w:rsidR="00D2599C" w14:paraId="6F877D19" w14:textId="77777777" w:rsidTr="00D2599C">
        <w:tc>
          <w:tcPr>
            <w:tcW w:w="9019" w:type="dxa"/>
            <w:tcBorders>
              <w:bottom w:val="single" w:sz="4" w:space="0" w:color="auto"/>
            </w:tcBorders>
          </w:tcPr>
          <w:p w14:paraId="14818D1B" w14:textId="75A3CFA7" w:rsidR="00193D4E" w:rsidRPr="00193D4E" w:rsidRDefault="00193D4E" w:rsidP="00193D4E">
            <w:pPr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193D4E">
              <w:rPr>
                <w:rFonts w:ascii="Times New Roman" w:eastAsia="Times New Roman" w:hAnsi="Times New Roman" w:cs="Times New Roman"/>
                <w:iCs/>
                <w:lang w:eastAsia="ru-RU"/>
              </w:rPr>
              <w:t>Деформирование пологих полимерных оболочек двойной</w:t>
            </w:r>
          </w:p>
          <w:p w14:paraId="07269DFC" w14:textId="7E924533" w:rsidR="00D2599C" w:rsidRPr="00193D4E" w:rsidRDefault="00193D4E" w:rsidP="00193D4E">
            <w:pPr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193D4E">
              <w:rPr>
                <w:rFonts w:ascii="Times New Roman" w:eastAsia="Times New Roman" w:hAnsi="Times New Roman" w:cs="Times New Roman"/>
                <w:iCs/>
                <w:lang w:eastAsia="ru-RU"/>
              </w:rPr>
              <w:t>кривизны и вырождающейся на контуре толщины на неодноро</w:t>
            </w: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дном вязкоупругом основании при </w:t>
            </w:r>
            <w:r w:rsidRPr="00193D4E">
              <w:rPr>
                <w:rFonts w:ascii="Times New Roman" w:eastAsia="Times New Roman" w:hAnsi="Times New Roman" w:cs="Times New Roman"/>
                <w:iCs/>
                <w:lang w:eastAsia="ru-RU"/>
              </w:rPr>
              <w:t>эволюции его физических постоянных</w:t>
            </w:r>
          </w:p>
        </w:tc>
      </w:tr>
      <w:tr w:rsidR="00D2599C" w14:paraId="467C5DEC" w14:textId="77777777" w:rsidTr="00D2599C">
        <w:tc>
          <w:tcPr>
            <w:tcW w:w="9019" w:type="dxa"/>
            <w:tcBorders>
              <w:top w:val="single" w:sz="4" w:space="0" w:color="auto"/>
            </w:tcBorders>
          </w:tcPr>
          <w:p w14:paraId="3BD71CE5" w14:textId="77777777" w:rsidR="00D2599C" w:rsidRPr="00D2599C" w:rsidRDefault="00D2599C" w:rsidP="00D2599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99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наименование темы научно-квалификационной работы (заглавными буквами)</w:t>
            </w:r>
          </w:p>
        </w:tc>
      </w:tr>
    </w:tbl>
    <w:p w14:paraId="2C2C13AF" w14:textId="77777777" w:rsidR="00D2599C" w:rsidRDefault="00D2599C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9"/>
      </w:tblGrid>
      <w:tr w:rsidR="00502EC3" w:rsidRPr="00D2599C" w14:paraId="259E016A" w14:textId="77777777" w:rsidTr="00F0693B">
        <w:tc>
          <w:tcPr>
            <w:tcW w:w="9019" w:type="dxa"/>
            <w:tcBorders>
              <w:bottom w:val="single" w:sz="4" w:space="0" w:color="auto"/>
            </w:tcBorders>
          </w:tcPr>
          <w:p w14:paraId="31FBD819" w14:textId="3D2D8B4C" w:rsidR="00502EC3" w:rsidRPr="00193D4E" w:rsidRDefault="00193D4E" w:rsidP="00F0693B">
            <w:pPr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193D4E">
              <w:rPr>
                <w:rFonts w:ascii="Times New Roman" w:eastAsia="Times New Roman" w:hAnsi="Times New Roman" w:cs="Times New Roman"/>
                <w:iCs/>
                <w:lang w:eastAsia="ru-RU"/>
              </w:rPr>
              <w:t>01.02.04 – Механика деформируемого твердого тела</w:t>
            </w:r>
          </w:p>
        </w:tc>
      </w:tr>
      <w:tr w:rsidR="00502EC3" w:rsidRPr="00D2599C" w14:paraId="229272CE" w14:textId="77777777" w:rsidTr="00F0693B">
        <w:tc>
          <w:tcPr>
            <w:tcW w:w="9019" w:type="dxa"/>
            <w:tcBorders>
              <w:top w:val="single" w:sz="4" w:space="0" w:color="auto"/>
            </w:tcBorders>
          </w:tcPr>
          <w:p w14:paraId="39A8FA2D" w14:textId="77777777" w:rsidR="00502EC3" w:rsidRPr="00D2599C" w:rsidRDefault="00502EC3" w:rsidP="00F0693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отрасль науки (шифр и наименование научной специальности)</w:t>
            </w:r>
          </w:p>
        </w:tc>
      </w:tr>
    </w:tbl>
    <w:p w14:paraId="674B163C" w14:textId="77777777" w:rsidR="00502EC3" w:rsidRDefault="00502EC3" w:rsidP="00D2599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9"/>
      </w:tblGrid>
      <w:tr w:rsidR="003E6F9C" w14:paraId="26D6D5DC" w14:textId="77777777" w:rsidTr="00F0693B">
        <w:tc>
          <w:tcPr>
            <w:tcW w:w="9019" w:type="dxa"/>
            <w:tcBorders>
              <w:bottom w:val="single" w:sz="4" w:space="0" w:color="auto"/>
            </w:tcBorders>
          </w:tcPr>
          <w:p w14:paraId="46A0EDFD" w14:textId="497AF588" w:rsidR="003E6F9C" w:rsidRPr="00193D4E" w:rsidRDefault="00193D4E" w:rsidP="00F0693B">
            <w:pPr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193D4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01.06.01 </w:t>
            </w: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- </w:t>
            </w:r>
            <w:r w:rsidRPr="00193D4E">
              <w:rPr>
                <w:rFonts w:ascii="Times New Roman" w:eastAsia="Times New Roman" w:hAnsi="Times New Roman" w:cs="Times New Roman"/>
                <w:iCs/>
                <w:lang w:eastAsia="ru-RU"/>
              </w:rPr>
              <w:t>Математика и механика</w:t>
            </w:r>
          </w:p>
        </w:tc>
      </w:tr>
      <w:tr w:rsidR="003E6F9C" w14:paraId="477391AF" w14:textId="77777777" w:rsidTr="00F0693B">
        <w:tc>
          <w:tcPr>
            <w:tcW w:w="9019" w:type="dxa"/>
            <w:tcBorders>
              <w:top w:val="single" w:sz="4" w:space="0" w:color="auto"/>
            </w:tcBorders>
          </w:tcPr>
          <w:p w14:paraId="1AD70F53" w14:textId="77777777" w:rsidR="003E6F9C" w:rsidRPr="00D2599C" w:rsidRDefault="003E6F9C" w:rsidP="00F069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99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наименование направленности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(шифр</w:t>
            </w:r>
            <w:r w:rsidRPr="00D2599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и наименование направления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)</w:t>
            </w:r>
          </w:p>
        </w:tc>
      </w:tr>
    </w:tbl>
    <w:p w14:paraId="37A8B8B2" w14:textId="77777777" w:rsidR="003E6F9C" w:rsidRDefault="003E6F9C" w:rsidP="003E6F9C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5768"/>
      </w:tblGrid>
      <w:tr w:rsidR="00502EC3" w14:paraId="7E7588C8" w14:textId="77777777" w:rsidTr="00502EC3">
        <w:tc>
          <w:tcPr>
            <w:tcW w:w="3261" w:type="dxa"/>
            <w:hideMark/>
          </w:tcPr>
          <w:p w14:paraId="5EC26180" w14:textId="4B5472AD" w:rsidR="00502EC3" w:rsidRDefault="00AC6965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Квалификация</w:t>
            </w:r>
          </w:p>
        </w:tc>
        <w:tc>
          <w:tcPr>
            <w:tcW w:w="576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223475C" w14:textId="77777777" w:rsidR="00502EC3" w:rsidRDefault="00502EC3">
            <w:pPr>
              <w:tabs>
                <w:tab w:val="center" w:pos="3364"/>
              </w:tabs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Исследователь. Преподаватель-исследователь</w:t>
            </w:r>
          </w:p>
        </w:tc>
      </w:tr>
    </w:tbl>
    <w:p w14:paraId="7E0D643A" w14:textId="77777777" w:rsidR="00502EC3" w:rsidRDefault="00502EC3" w:rsidP="00D2599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62CB03C6" w14:textId="77777777" w:rsidR="00D2599C" w:rsidRPr="00502EC3" w:rsidRDefault="00492F51" w:rsidP="00D2599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НАУЧНЫЙ ДОКЛАД</w:t>
      </w:r>
    </w:p>
    <w:p w14:paraId="215CA2C4" w14:textId="77777777" w:rsidR="00D2599C" w:rsidRDefault="00D2599C" w:rsidP="00492F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DCF8E4" w14:textId="77777777" w:rsidR="00492F51" w:rsidRDefault="00492F51" w:rsidP="00492F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452BCE" w14:textId="77777777" w:rsidR="00502EC3" w:rsidRDefault="00502EC3" w:rsidP="00D259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AE43BE" w14:textId="77777777" w:rsidR="00D2599C" w:rsidRPr="00D2599C" w:rsidRDefault="00D2599C" w:rsidP="00D2599C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5910"/>
      </w:tblGrid>
      <w:tr w:rsidR="00492F51" w14:paraId="155FC40C" w14:textId="77777777" w:rsidTr="00492F51">
        <w:trPr>
          <w:trHeight w:val="278"/>
          <w:jc w:val="right"/>
        </w:trPr>
        <w:tc>
          <w:tcPr>
            <w:tcW w:w="3119" w:type="dxa"/>
          </w:tcPr>
          <w:p w14:paraId="2569BBEC" w14:textId="77777777" w:rsidR="00492F51" w:rsidRDefault="00492F51" w:rsidP="00F069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59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Научный руководитель:</w:t>
            </w:r>
          </w:p>
        </w:tc>
        <w:tc>
          <w:tcPr>
            <w:tcW w:w="5910" w:type="dxa"/>
            <w:tcBorders>
              <w:bottom w:val="single" w:sz="4" w:space="0" w:color="auto"/>
            </w:tcBorders>
          </w:tcPr>
          <w:p w14:paraId="645B15CA" w14:textId="6440D46D" w:rsidR="00492F51" w:rsidRPr="00193D4E" w:rsidRDefault="00193D4E" w:rsidP="00F0693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3D4E">
              <w:rPr>
                <w:rFonts w:ascii="Times New Roman" w:eastAsia="Times New Roman" w:hAnsi="Times New Roman" w:cs="Times New Roman"/>
                <w:lang w:eastAsia="ru-RU"/>
              </w:rPr>
              <w:t>к. ф.-м. наук, доц.,</w:t>
            </w:r>
            <w:r w:rsidR="00170409">
              <w:rPr>
                <w:rFonts w:ascii="Times New Roman" w:eastAsia="Times New Roman" w:hAnsi="Times New Roman" w:cs="Times New Roman"/>
                <w:lang w:eastAsia="ru-RU"/>
              </w:rPr>
              <w:t xml:space="preserve"> зам. директора по научной </w:t>
            </w:r>
            <w:proofErr w:type="gramStart"/>
            <w:r w:rsidR="00170409">
              <w:rPr>
                <w:rFonts w:ascii="Times New Roman" w:eastAsia="Times New Roman" w:hAnsi="Times New Roman" w:cs="Times New Roman"/>
                <w:lang w:eastAsia="ru-RU"/>
              </w:rPr>
              <w:t xml:space="preserve">работе </w:t>
            </w:r>
            <w:r w:rsidRPr="00193D4E">
              <w:rPr>
                <w:rFonts w:ascii="Times New Roman" w:eastAsia="Times New Roman" w:hAnsi="Times New Roman" w:cs="Times New Roman"/>
                <w:lang w:eastAsia="ru-RU"/>
              </w:rPr>
              <w:t xml:space="preserve"> Жаворонок</w:t>
            </w:r>
            <w:proofErr w:type="gramEnd"/>
            <w:r w:rsidRPr="00193D4E">
              <w:rPr>
                <w:rFonts w:ascii="Times New Roman" w:eastAsia="Times New Roman" w:hAnsi="Times New Roman" w:cs="Times New Roman"/>
                <w:lang w:eastAsia="ru-RU"/>
              </w:rPr>
              <w:t xml:space="preserve"> Сергей Игоревич</w:t>
            </w:r>
          </w:p>
        </w:tc>
      </w:tr>
      <w:tr w:rsidR="00492F51" w:rsidRPr="00D2599C" w14:paraId="52677F0E" w14:textId="77777777" w:rsidTr="00492F51">
        <w:trPr>
          <w:trHeight w:val="277"/>
          <w:jc w:val="right"/>
        </w:trPr>
        <w:tc>
          <w:tcPr>
            <w:tcW w:w="3119" w:type="dxa"/>
          </w:tcPr>
          <w:p w14:paraId="15F0B5C9" w14:textId="77777777" w:rsidR="00492F51" w:rsidRPr="00D2599C" w:rsidRDefault="00492F51" w:rsidP="00F0693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910" w:type="dxa"/>
            <w:tcBorders>
              <w:top w:val="single" w:sz="4" w:space="0" w:color="auto"/>
            </w:tcBorders>
          </w:tcPr>
          <w:p w14:paraId="4E7AA70D" w14:textId="77777777" w:rsidR="00492F51" w:rsidRPr="00D2599C" w:rsidRDefault="00492F51" w:rsidP="00F0693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2599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ученая степень, ученое звание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, должность, ФИО полностью</w:t>
            </w:r>
          </w:p>
        </w:tc>
      </w:tr>
    </w:tbl>
    <w:p w14:paraId="6782140D" w14:textId="77777777" w:rsidR="00492F51" w:rsidRDefault="00492F51" w:rsidP="003E6F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7469"/>
      </w:tblGrid>
      <w:tr w:rsidR="00492F51" w14:paraId="58BBFC29" w14:textId="77777777" w:rsidTr="00492F51">
        <w:trPr>
          <w:trHeight w:val="278"/>
          <w:jc w:val="right"/>
        </w:trPr>
        <w:tc>
          <w:tcPr>
            <w:tcW w:w="1560" w:type="dxa"/>
          </w:tcPr>
          <w:p w14:paraId="04481A02" w14:textId="77777777" w:rsidR="00492F51" w:rsidRDefault="00492F51" w:rsidP="00492F5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Рецензент</w:t>
            </w:r>
            <w:r w:rsidRPr="00D259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7469" w:type="dxa"/>
            <w:tcBorders>
              <w:bottom w:val="single" w:sz="4" w:space="0" w:color="auto"/>
            </w:tcBorders>
          </w:tcPr>
          <w:p w14:paraId="5D1A65B0" w14:textId="36F4F390" w:rsidR="00492F51" w:rsidRPr="002C464F" w:rsidRDefault="00193D4E" w:rsidP="00F0693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64F">
              <w:rPr>
                <w:rFonts w:ascii="Times New Roman" w:eastAsia="Times New Roman" w:hAnsi="Times New Roman" w:cs="Times New Roman"/>
                <w:lang w:eastAsia="ru-RU"/>
              </w:rPr>
              <w:t>к. ф.-м. наук, ведущий научный сотрудник, Волков-Богородский Дмитрий Борисович</w:t>
            </w:r>
          </w:p>
        </w:tc>
      </w:tr>
      <w:tr w:rsidR="00492F51" w:rsidRPr="00D2599C" w14:paraId="3471F888" w14:textId="77777777" w:rsidTr="00492F51">
        <w:trPr>
          <w:trHeight w:val="277"/>
          <w:jc w:val="right"/>
        </w:trPr>
        <w:tc>
          <w:tcPr>
            <w:tcW w:w="1560" w:type="dxa"/>
          </w:tcPr>
          <w:p w14:paraId="3EC587F6" w14:textId="77777777" w:rsidR="00492F51" w:rsidRPr="00D2599C" w:rsidRDefault="00492F51" w:rsidP="00F0693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469" w:type="dxa"/>
            <w:tcBorders>
              <w:top w:val="single" w:sz="4" w:space="0" w:color="auto"/>
            </w:tcBorders>
          </w:tcPr>
          <w:p w14:paraId="3AFDC4C1" w14:textId="77777777" w:rsidR="00492F51" w:rsidRPr="00D2599C" w:rsidRDefault="00492F51" w:rsidP="00F0693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2599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ученая степень, ученое звание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, должность, ФИО полностью</w:t>
            </w:r>
          </w:p>
        </w:tc>
      </w:tr>
    </w:tbl>
    <w:p w14:paraId="135839C6" w14:textId="77777777" w:rsidR="00492F51" w:rsidRDefault="00492F51" w:rsidP="003E6F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7469"/>
      </w:tblGrid>
      <w:tr w:rsidR="00492F51" w14:paraId="67828EE3" w14:textId="77777777" w:rsidTr="00492F51">
        <w:trPr>
          <w:trHeight w:val="278"/>
          <w:jc w:val="right"/>
        </w:trPr>
        <w:tc>
          <w:tcPr>
            <w:tcW w:w="1560" w:type="dxa"/>
          </w:tcPr>
          <w:p w14:paraId="3AAD1588" w14:textId="77777777" w:rsidR="00492F51" w:rsidRDefault="00492F51" w:rsidP="00492F5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Рецензент</w:t>
            </w:r>
            <w:r w:rsidRPr="00D259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7469" w:type="dxa"/>
            <w:tcBorders>
              <w:bottom w:val="single" w:sz="4" w:space="0" w:color="auto"/>
            </w:tcBorders>
          </w:tcPr>
          <w:p w14:paraId="1D1FC984" w14:textId="04D2039C" w:rsidR="00492F51" w:rsidRPr="002C464F" w:rsidRDefault="00193D4E" w:rsidP="00F0693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64F">
              <w:rPr>
                <w:rFonts w:ascii="Times New Roman" w:eastAsia="Times New Roman" w:hAnsi="Times New Roman" w:cs="Times New Roman"/>
                <w:lang w:eastAsia="ru-RU"/>
              </w:rPr>
              <w:t xml:space="preserve">к. ф.-м. наук, проф. </w:t>
            </w:r>
            <w:r w:rsidR="002C464F" w:rsidRPr="002C464F">
              <w:rPr>
                <w:rFonts w:ascii="Times New Roman" w:eastAsia="Times New Roman" w:hAnsi="Times New Roman" w:cs="Times New Roman"/>
                <w:lang w:eastAsia="ru-RU"/>
              </w:rPr>
              <w:t>кафедры № 311 НИУ МАИ, Земсков Андрей Владимирович</w:t>
            </w:r>
          </w:p>
        </w:tc>
      </w:tr>
      <w:tr w:rsidR="00492F51" w:rsidRPr="00D2599C" w14:paraId="4F4224E2" w14:textId="77777777" w:rsidTr="00492F51">
        <w:trPr>
          <w:trHeight w:val="277"/>
          <w:jc w:val="right"/>
        </w:trPr>
        <w:tc>
          <w:tcPr>
            <w:tcW w:w="1560" w:type="dxa"/>
          </w:tcPr>
          <w:p w14:paraId="16B094AD" w14:textId="77777777" w:rsidR="00492F51" w:rsidRPr="00D2599C" w:rsidRDefault="00492F51" w:rsidP="00F0693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469" w:type="dxa"/>
            <w:tcBorders>
              <w:top w:val="single" w:sz="4" w:space="0" w:color="auto"/>
            </w:tcBorders>
          </w:tcPr>
          <w:p w14:paraId="0F446E24" w14:textId="77777777" w:rsidR="00492F51" w:rsidRPr="00D2599C" w:rsidRDefault="00492F51" w:rsidP="00F0693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2599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ученая степень, ученое звание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, должность, ФИО полностью</w:t>
            </w:r>
          </w:p>
        </w:tc>
      </w:tr>
    </w:tbl>
    <w:p w14:paraId="378DC8B8" w14:textId="77777777" w:rsidR="00492F51" w:rsidRDefault="00492F51" w:rsidP="003E6F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5A13C8" w14:textId="66C3A4AB" w:rsidR="00BE5837" w:rsidRDefault="00D2599C" w:rsidP="003E6F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99C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Москва, 20</w:t>
      </w:r>
      <w:r w:rsidR="000B192C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</w:p>
    <w:p w14:paraId="043FE13E" w14:textId="3D19342F" w:rsidR="000B192C" w:rsidRDefault="000B192C" w:rsidP="00951C9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9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Одной из основных проблем обеспечения работоспособности интраокулярных линз (ИОЛ) при проведении факоэмульсификации представляется предотвращение аберраций, связанных с неоднородностью сетчатки вследствие развития дистрофических явлений. В случае двух- или мультифокальных ИОЛ прогрессирующее изменение свойств сетчатки является противопоказанием к их применению. Ключевой задачей, решение которой необходимо для обеспечения работоспособности ИОЛ, является исследование деформирование мультифокальных ИОЛ при эволюции механических свойств сетчатки в процессе развития дистрофических явлений. Одно из актуальных направлений прикладной биомеханики связано с необходимостью решения ключевой проблемы современной офтальмохирургии – расчетом рефракции интраокулярных линз (ИОЛ), имплантируемых при удалении естественного хрусталик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глаза (факоэмульсификации)</w:t>
      </w:r>
      <w:r w:rsidRPr="000B192C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особенно в случае мультифокальных ИОЛ и ИОЛ с 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сширенной глубиной фокуса</w:t>
      </w:r>
      <w:r w:rsidRPr="000B1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0B192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Децентрация</w:t>
      </w:r>
      <w:proofErr w:type="spellEnd"/>
      <w:r w:rsidRPr="000B1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наклон могут приводить к отклонению послеоперационной </w:t>
      </w:r>
      <w:proofErr w:type="spellStart"/>
      <w:r w:rsidRPr="000B192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рефракци</w:t>
      </w:r>
      <w:proofErr w:type="spellEnd"/>
      <w:r w:rsidRPr="000B1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возможность учета подобных явлений особенно важна при выборе конфигурации имплантируемой </w:t>
      </w:r>
      <w:proofErr w:type="gramStart"/>
      <w:r w:rsidRPr="000B192C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линзы</w:t>
      </w:r>
      <w:proofErr w:type="gramEnd"/>
      <w:r w:rsidRPr="000B1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рассмотрении вопроса о постановке мультифокальных и торических </w:t>
      </w:r>
      <w:proofErr w:type="gramStart"/>
      <w:r w:rsidRPr="000B192C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линз  выявление</w:t>
      </w:r>
      <w:proofErr w:type="gramEnd"/>
      <w:r w:rsidRPr="000B1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деформаций искусственного хрусталика могут быть полезными для выбора линз.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192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показывают результаты исследований, на кинематику линзы преобладающее влияние оказывает нерасчетное (как правило, недостаточное) раск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рытие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гаптических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элементов. В</w:t>
      </w:r>
      <w:r w:rsidRPr="000B1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процессе заживления после факоэмульсификации и имплантации ИОЛ развивается фиброз капсульного мешка с изменением его объема, что может привести к уменьшению диаметра раскрытия </w:t>
      </w:r>
      <w:proofErr w:type="spellStart"/>
      <w:r w:rsidRPr="000B192C">
        <w:rPr>
          <w:rFonts w:ascii="Times New Roman" w:eastAsia="Times New Roman" w:hAnsi="Times New Roman" w:cs="Times New Roman"/>
          <w:sz w:val="28"/>
          <w:szCs w:val="28"/>
          <w:lang w:eastAsia="ru-RU"/>
        </w:rPr>
        <w:t>гаптических</w:t>
      </w:r>
      <w:proofErr w:type="spellEnd"/>
      <w:r w:rsidRPr="000B1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элементов и возможн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ому изменению положения ИОЛ</w:t>
      </w:r>
      <w:r w:rsidRPr="000B1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Экспериментальные данные </w:t>
      </w:r>
      <w:proofErr w:type="spellStart"/>
      <w:r w:rsidRPr="000B192C">
        <w:rPr>
          <w:rFonts w:ascii="Times New Roman" w:eastAsia="Times New Roman" w:hAnsi="Times New Roman" w:cs="Times New Roman"/>
          <w:sz w:val="28"/>
          <w:szCs w:val="28"/>
          <w:lang w:eastAsia="ru-RU"/>
        </w:rPr>
        <w:t>in</w:t>
      </w:r>
      <w:proofErr w:type="spellEnd"/>
      <w:r w:rsidRPr="000B1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B192C">
        <w:rPr>
          <w:rFonts w:ascii="Times New Roman" w:eastAsia="Times New Roman" w:hAnsi="Times New Roman" w:cs="Times New Roman"/>
          <w:sz w:val="28"/>
          <w:szCs w:val="28"/>
          <w:lang w:eastAsia="ru-RU"/>
        </w:rPr>
        <w:t>situ</w:t>
      </w:r>
      <w:proofErr w:type="spellEnd"/>
      <w:r w:rsidRPr="000B1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позволяющие судить о деформировании ИОЛ в послеоперационном периоде, практически отсутствуют; однако, известны попытки построения оценок деформирования ИОЛ теоретически, основываясь на </w:t>
      </w:r>
      <w:r w:rsidRPr="000B19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математических моделях различной степени детализации.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192C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одной стороны, разрабатываются максимально подробные конечно-элементные модел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аккомодирующих гибких линз</w:t>
      </w:r>
      <w:r w:rsidRPr="000B192C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взаимодействия ИОЛ с тканями глаза, приводящего к деформации оптической сис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темы оперированного глаза</w:t>
      </w:r>
      <w:r w:rsidRPr="000B192C">
        <w:rPr>
          <w:rFonts w:ascii="Times New Roman" w:eastAsia="Times New Roman" w:hAnsi="Times New Roman" w:cs="Times New Roman"/>
          <w:sz w:val="28"/>
          <w:szCs w:val="28"/>
          <w:lang w:eastAsia="ru-RU"/>
        </w:rPr>
        <w:t>. Данный подход обеспечивает получение количественных оценок в конкретной задаче, а также необходим для планирования натурных экспериментов. С другой стороны, предпринимаются попытки построения аналитических оценок деформации ИОЛ на основе упро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щения модели; в работах </w:t>
      </w:r>
      <w:r w:rsidRPr="000B1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приближение ИОЛ моделью линейно-упругого диска, находящегося в плоском напряженном состоянии и подвергающегося локальному контурному нагружению со стороны элементов </w:t>
      </w:r>
      <w:proofErr w:type="spellStart"/>
      <w:r w:rsidRPr="000B192C">
        <w:rPr>
          <w:rFonts w:ascii="Times New Roman" w:eastAsia="Times New Roman" w:hAnsi="Times New Roman" w:cs="Times New Roman"/>
          <w:sz w:val="28"/>
          <w:szCs w:val="28"/>
          <w:lang w:eastAsia="ru-RU"/>
        </w:rPr>
        <w:t>гаптики</w:t>
      </w:r>
      <w:proofErr w:type="spellEnd"/>
      <w:r w:rsidRPr="000B192C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пренебрегающая деталями взаимодействия ИОЛ с тканями глаза и ее смещениями, позволило построить точные аналитические решени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задачи. Модель упругого диска </w:t>
      </w:r>
      <w:r w:rsidRPr="000B1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достаточно грубым первым приближением, и ее практическая значимость сводится главным образом к оценке напряженно-деформированного состояния, способного привести к возникновению временного </w:t>
      </w:r>
      <w:proofErr w:type="spellStart"/>
      <w:r w:rsidRPr="000B192C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двупреломления</w:t>
      </w:r>
      <w:proofErr w:type="spellEnd"/>
      <w:r w:rsidR="00951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51C90" w:rsidRPr="00951C9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оболочек большой относительной толщины   использование канонической теории Кирхгоффа приводит к неприемлемой погрешности решения; построение модели, с одной стороны, обеспечивающей достаточную точность, с другой – минимальное число степеней свободы, представляется возможным на основе иерархического подхода к теории оболочек как континуально-дискретных систем в соответствии с</w:t>
      </w:r>
      <w:r w:rsidR="00951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определением Н.А. </w:t>
      </w:r>
      <w:proofErr w:type="spellStart"/>
      <w:r w:rsidR="00951C90">
        <w:rPr>
          <w:rFonts w:ascii="Times New Roman" w:eastAsia="Times New Roman" w:hAnsi="Times New Roman" w:cs="Times New Roman"/>
          <w:sz w:val="28"/>
          <w:szCs w:val="28"/>
          <w:lang w:eastAsia="ru-RU"/>
        </w:rPr>
        <w:t>Кильчевского</w:t>
      </w:r>
      <w:proofErr w:type="spellEnd"/>
      <w:r w:rsidR="00951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51C90" w:rsidRPr="00951C90">
        <w:rPr>
          <w:rFonts w:ascii="Times New Roman" w:eastAsia="Times New Roman" w:hAnsi="Times New Roman" w:cs="Times New Roman"/>
          <w:sz w:val="28"/>
          <w:szCs w:val="28"/>
          <w:lang w:eastAsia="ru-RU"/>
        </w:rPr>
        <w:t>Иерархия моделей оболочек различного порядка может быть построена путем редукции пространственной размерности трехмерной задачи механики деформируемого твердого</w:t>
      </w:r>
      <w:r w:rsidR="00951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тела в варианте И.Н. Векуа</w:t>
      </w:r>
      <w:r w:rsidR="00951C90" w:rsidRPr="00951C90">
        <w:rPr>
          <w:rFonts w:ascii="Times New Roman" w:eastAsia="Times New Roman" w:hAnsi="Times New Roman" w:cs="Times New Roman"/>
          <w:sz w:val="28"/>
          <w:szCs w:val="28"/>
          <w:lang w:eastAsia="ru-RU"/>
        </w:rPr>
        <w:t>. Одним из вариантов развития</w:t>
      </w:r>
      <w:r w:rsidR="00951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данного метода </w:t>
      </w:r>
      <w:r w:rsidR="00951C90" w:rsidRPr="00951C90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построение иерархической теории оболочек как континуально-дискретных систем на основе вариационного формализма анали</w:t>
      </w:r>
      <w:r w:rsidR="00951C90">
        <w:rPr>
          <w:rFonts w:ascii="Times New Roman" w:eastAsia="Times New Roman" w:hAnsi="Times New Roman" w:cs="Times New Roman"/>
          <w:sz w:val="28"/>
          <w:szCs w:val="28"/>
          <w:lang w:eastAsia="ru-RU"/>
        </w:rPr>
        <w:t>тической механики континуума</w:t>
      </w:r>
      <w:r w:rsidR="00951C90" w:rsidRPr="00951C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B8ABF19" w14:textId="77777777" w:rsidR="00951C90" w:rsidRPr="00951C90" w:rsidRDefault="00951C90" w:rsidP="00951C9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C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Взаимодействия между остаточной капсулой хрусталика и имплантированной интраокулярной линзы (ИОЛ), особенно с аккомодационными свойствами, после операции по удалению катаракты имеет большое клиническое значение. Задача взаимодействия интраокулярной линзы и сетчатки глаза практически не рассматривалась</w:t>
      </w:r>
    </w:p>
    <w:p w14:paraId="04D1EA51" w14:textId="77777777" w:rsidR="00951C90" w:rsidRPr="00951C90" w:rsidRDefault="00951C90" w:rsidP="00951C9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C90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Операция по удалению катаракты самая распространенная медицинская процедура в пожилом возрасте.</w:t>
      </w:r>
    </w:p>
    <w:p w14:paraId="0416DCCD" w14:textId="77777777" w:rsidR="00951C90" w:rsidRPr="00951C90" w:rsidRDefault="00951C90" w:rsidP="00951C9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C90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Существует необходимость в моделировании изменения геометрии, структуры и свойств хрусталика капсулы после операции по удалению катаракты.</w:t>
      </w:r>
    </w:p>
    <w:p w14:paraId="7C2160DD" w14:textId="77777777" w:rsidR="00951C90" w:rsidRPr="00951C90" w:rsidRDefault="00951C90" w:rsidP="00951C9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C9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может являться необходимым условием для понимания взаимодействия капсулы и имплантата.</w:t>
      </w:r>
    </w:p>
    <w:p w14:paraId="0AF3B73C" w14:textId="278DE790" w:rsidR="00951C90" w:rsidRPr="00951C90" w:rsidRDefault="00951C90" w:rsidP="00951C9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Целью работы является построение модели ИОЛ на основе теории неоднородных </w:t>
      </w:r>
      <w:proofErr w:type="spellStart"/>
      <w:r w:rsidRPr="00951C90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нетонких</w:t>
      </w:r>
      <w:proofErr w:type="spellEnd"/>
      <w:r w:rsidRPr="00951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оболочек переменной толщины на вязкоупругом основании с переменными свойствами, изучения деформирования ИОЛ при эволюции свойств основания и описание аберраций, порождаемых отклонением деформированного состояния ИОЛ от расчетного вследствие эволюции свойств основания.</w:t>
      </w:r>
    </w:p>
    <w:p w14:paraId="7A912AF4" w14:textId="77777777" w:rsidR="000B192C" w:rsidRPr="003E6F9C" w:rsidRDefault="000B192C" w:rsidP="000B19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B192C" w:rsidRPr="003E6F9C" w:rsidSect="00D2599C">
      <w:footerReference w:type="default" r:id="rId6"/>
      <w:pgSz w:w="11909" w:h="16834"/>
      <w:pgMar w:top="1440" w:right="1440" w:bottom="1440" w:left="1440" w:header="0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82EDDF" w14:textId="77777777" w:rsidR="00817F6C" w:rsidRDefault="00817F6C" w:rsidP="003E6F9C">
      <w:pPr>
        <w:spacing w:after="0" w:line="240" w:lineRule="auto"/>
      </w:pPr>
      <w:r>
        <w:separator/>
      </w:r>
    </w:p>
  </w:endnote>
  <w:endnote w:type="continuationSeparator" w:id="0">
    <w:p w14:paraId="43C1EFE2" w14:textId="77777777" w:rsidR="00817F6C" w:rsidRDefault="00817F6C" w:rsidP="003E6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EE8094" w14:textId="77777777" w:rsidR="003E6F9C" w:rsidRDefault="003E6F9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013038" w14:textId="77777777" w:rsidR="00817F6C" w:rsidRDefault="00817F6C" w:rsidP="003E6F9C">
      <w:pPr>
        <w:spacing w:after="0" w:line="240" w:lineRule="auto"/>
      </w:pPr>
      <w:r>
        <w:separator/>
      </w:r>
    </w:p>
  </w:footnote>
  <w:footnote w:type="continuationSeparator" w:id="0">
    <w:p w14:paraId="1D1F83A2" w14:textId="77777777" w:rsidR="00817F6C" w:rsidRDefault="00817F6C" w:rsidP="003E6F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99C"/>
    <w:rsid w:val="000B192C"/>
    <w:rsid w:val="00170409"/>
    <w:rsid w:val="00193D4E"/>
    <w:rsid w:val="002C464F"/>
    <w:rsid w:val="003B0B82"/>
    <w:rsid w:val="003E6F9C"/>
    <w:rsid w:val="00492F51"/>
    <w:rsid w:val="00502EC3"/>
    <w:rsid w:val="00607334"/>
    <w:rsid w:val="006A6C62"/>
    <w:rsid w:val="006F42E4"/>
    <w:rsid w:val="00726C98"/>
    <w:rsid w:val="0074648D"/>
    <w:rsid w:val="007469E5"/>
    <w:rsid w:val="0077468F"/>
    <w:rsid w:val="00817F6C"/>
    <w:rsid w:val="00871D26"/>
    <w:rsid w:val="00951C90"/>
    <w:rsid w:val="00AC6965"/>
    <w:rsid w:val="00B13E1A"/>
    <w:rsid w:val="00BE5837"/>
    <w:rsid w:val="00D2599C"/>
    <w:rsid w:val="00E01A09"/>
    <w:rsid w:val="00FA1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6882D4"/>
  <w15:chartTrackingRefBased/>
  <w15:docId w15:val="{A6BDF0C7-DDE1-48E7-9C17-DF0D66A77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5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E6F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E6F9C"/>
  </w:style>
  <w:style w:type="paragraph" w:styleId="a6">
    <w:name w:val="footer"/>
    <w:basedOn w:val="a"/>
    <w:link w:val="a7"/>
    <w:uiPriority w:val="99"/>
    <w:unhideWhenUsed/>
    <w:rsid w:val="003E6F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E6F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52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897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Игнатов</dc:creator>
  <cp:keywords/>
  <dc:description/>
  <cp:lastModifiedBy>Elena Kelby</cp:lastModifiedBy>
  <cp:revision>2</cp:revision>
  <dcterms:created xsi:type="dcterms:W3CDTF">2025-06-26T07:43:00Z</dcterms:created>
  <dcterms:modified xsi:type="dcterms:W3CDTF">2025-06-26T07:43:00Z</dcterms:modified>
</cp:coreProperties>
</file>